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B7" w:rsidRPr="002B35B8" w:rsidRDefault="00A82DED" w:rsidP="00FF0888">
      <w:pPr>
        <w:pStyle w:val="Sansinterligne"/>
        <w:rPr>
          <w:b/>
        </w:rPr>
      </w:pPr>
      <w:r w:rsidRPr="002B35B8">
        <w:rPr>
          <w:i/>
        </w:rPr>
        <w:t xml:space="preserve">                                   </w:t>
      </w:r>
      <w:r w:rsidR="00F12FB7" w:rsidRPr="002B35B8">
        <w:rPr>
          <w:b/>
        </w:rPr>
        <w:t>VIS</w:t>
      </w:r>
      <w:r w:rsidR="0061607B" w:rsidRPr="002B35B8">
        <w:rPr>
          <w:b/>
        </w:rPr>
        <w:t>I</w:t>
      </w:r>
      <w:r w:rsidR="00F12FB7" w:rsidRPr="002B35B8">
        <w:rPr>
          <w:b/>
        </w:rPr>
        <w:t>TE DE TERRAIN DES ETUDIANTS DE G</w:t>
      </w:r>
      <w:r w:rsidRPr="002B35B8">
        <w:rPr>
          <w:b/>
        </w:rPr>
        <w:t xml:space="preserve">ENIE </w:t>
      </w:r>
      <w:r w:rsidR="00F12FB7" w:rsidRPr="002B35B8">
        <w:rPr>
          <w:b/>
        </w:rPr>
        <w:t>E</w:t>
      </w:r>
      <w:r w:rsidRPr="002B35B8">
        <w:rPr>
          <w:b/>
        </w:rPr>
        <w:t xml:space="preserve">LECTRIQUE </w:t>
      </w:r>
      <w:r w:rsidR="00B30180" w:rsidRPr="002B35B8">
        <w:rPr>
          <w:b/>
        </w:rPr>
        <w:t>BAC II</w:t>
      </w:r>
    </w:p>
    <w:p w:rsidR="00F44981" w:rsidRPr="002B35B8" w:rsidRDefault="00F44981" w:rsidP="00FF0888">
      <w:pPr>
        <w:pStyle w:val="Sansinterligne"/>
      </w:pPr>
    </w:p>
    <w:p w:rsidR="0035145A" w:rsidRDefault="00B22366" w:rsidP="00F12FB7">
      <w:pPr>
        <w:jc w:val="both"/>
      </w:pPr>
      <w:r w:rsidRPr="00B22366">
        <w:t>En date du 07 juillet 2025</w:t>
      </w:r>
      <w:r>
        <w:t>, l</w:t>
      </w:r>
      <w:r w:rsidR="00F12FB7" w:rsidRPr="00B22366">
        <w:t>es</w:t>
      </w:r>
      <w:r w:rsidR="00F12FB7">
        <w:t xml:space="preserve"> étudiants du Département des Sciences Appliqu</w:t>
      </w:r>
      <w:r w:rsidR="00413D8A">
        <w:t>é</w:t>
      </w:r>
      <w:r w:rsidR="00B30180">
        <w:t>es</w:t>
      </w:r>
      <w:r w:rsidR="00D45FF5">
        <w:t xml:space="preserve"> de la Section </w:t>
      </w:r>
      <w:r w:rsidR="00AB5E13">
        <w:t>d</w:t>
      </w:r>
      <w:r w:rsidR="00D45FF5">
        <w:t xml:space="preserve">e </w:t>
      </w:r>
      <w:r w:rsidR="00B30180">
        <w:t xml:space="preserve">Génie Electrique Bac II </w:t>
      </w:r>
      <w:r w:rsidR="00F12FB7">
        <w:t>ont effectué une visite de terrain</w:t>
      </w:r>
      <w:r w:rsidR="00AB5E13">
        <w:t xml:space="preserve"> à </w:t>
      </w:r>
      <w:r w:rsidR="00F12FB7">
        <w:t xml:space="preserve">la Société </w:t>
      </w:r>
      <w:r w:rsidR="00AB5E13">
        <w:t>S</w:t>
      </w:r>
      <w:r w:rsidR="00F12FB7">
        <w:t>ucrière du Mosso</w:t>
      </w:r>
      <w:r w:rsidR="00AB5E13">
        <w:t xml:space="preserve"> (SOSUMO), </w:t>
      </w:r>
      <w:r w:rsidR="00F12FB7">
        <w:t>en Commune</w:t>
      </w:r>
      <w:r w:rsidR="00F2487E">
        <w:t xml:space="preserve"> de </w:t>
      </w:r>
      <w:r w:rsidR="007B0869">
        <w:t>RUTANA</w:t>
      </w:r>
      <w:r w:rsidR="00AB5E13">
        <w:t>, P</w:t>
      </w:r>
      <w:r w:rsidR="00F12FB7">
        <w:t>rovince</w:t>
      </w:r>
      <w:r w:rsidR="005F2F73">
        <w:t xml:space="preserve"> de </w:t>
      </w:r>
      <w:r w:rsidR="007B0869">
        <w:t>BURUNGA</w:t>
      </w:r>
      <w:r w:rsidR="00F12FB7">
        <w:t>.</w:t>
      </w:r>
      <w:r w:rsidR="00FC44CD">
        <w:t xml:space="preserve"> </w:t>
      </w:r>
      <w:r w:rsidR="002B7520">
        <w:t>Cette S</w:t>
      </w:r>
      <w:r w:rsidR="00FC44CD">
        <w:t>ociété a été cré</w:t>
      </w:r>
      <w:r w:rsidR="001D07AC">
        <w:t xml:space="preserve">ée </w:t>
      </w:r>
      <w:r w:rsidR="00FC44CD">
        <w:t>en 1982. C’est une société</w:t>
      </w:r>
      <w:r w:rsidR="00966E29">
        <w:t xml:space="preserve"> chargée de la </w:t>
      </w:r>
      <w:r w:rsidR="00FC44CD">
        <w:t>culture de</w:t>
      </w:r>
      <w:r w:rsidR="007F31A0">
        <w:t xml:space="preserve">s </w:t>
      </w:r>
      <w:r w:rsidR="00FC44CD">
        <w:t>canne</w:t>
      </w:r>
      <w:r w:rsidR="007F31A0">
        <w:t xml:space="preserve">s </w:t>
      </w:r>
      <w:r w:rsidR="00FC44CD">
        <w:t xml:space="preserve">à sucre, </w:t>
      </w:r>
      <w:r w:rsidR="00966E29">
        <w:t xml:space="preserve">de la </w:t>
      </w:r>
      <w:r w:rsidR="00FC44CD">
        <w:t>production et</w:t>
      </w:r>
      <w:r w:rsidR="00966E29">
        <w:t xml:space="preserve"> de la </w:t>
      </w:r>
      <w:r w:rsidR="00FC44CD">
        <w:t xml:space="preserve">commercialisation </w:t>
      </w:r>
      <w:r w:rsidR="00413D8A">
        <w:t>du sucre. Comme l</w:t>
      </w:r>
      <w:r w:rsidR="00FC44CD">
        <w:t xml:space="preserve">es étudiants </w:t>
      </w:r>
      <w:r w:rsidR="00413D8A">
        <w:t xml:space="preserve">sont du domaine </w:t>
      </w:r>
      <w:r w:rsidR="000B355C">
        <w:t>de</w:t>
      </w:r>
      <w:r w:rsidR="00FC44CD">
        <w:t xml:space="preserve"> l’électricité, la visite a été orientée dans la production de l’électricité</w:t>
      </w:r>
      <w:r w:rsidR="00B00FD2">
        <w:t xml:space="preserve"> au niveau de cette société</w:t>
      </w:r>
      <w:r w:rsidR="00FC44CD">
        <w:t>.</w:t>
      </w:r>
    </w:p>
    <w:p w:rsidR="00413D8A" w:rsidRDefault="00413D8A" w:rsidP="00F12FB7">
      <w:pPr>
        <w:jc w:val="both"/>
      </w:pPr>
      <w:r>
        <w:t xml:space="preserve">Le Directeur technique qui </w:t>
      </w:r>
      <w:r w:rsidR="00E93357">
        <w:t xml:space="preserve">a </w:t>
      </w:r>
      <w:r>
        <w:t>guidé la visite a rappelé les différent</w:t>
      </w:r>
      <w:r w:rsidR="001466A3">
        <w:t>e</w:t>
      </w:r>
      <w:r>
        <w:t>s sources d’électricité, à savoir</w:t>
      </w:r>
      <w:r w:rsidR="005B4979">
        <w:t> :</w:t>
      </w:r>
      <w:r>
        <w:t xml:space="preserve"> la source thermique, la source</w:t>
      </w:r>
      <w:r w:rsidR="005140CA">
        <w:t xml:space="preserve"> </w:t>
      </w:r>
      <w:r>
        <w:t>éolienne, la source</w:t>
      </w:r>
      <w:r w:rsidR="005140CA">
        <w:t xml:space="preserve"> </w:t>
      </w:r>
      <w:r>
        <w:t>hydroélectrique, la source nucléaire</w:t>
      </w:r>
      <w:r w:rsidR="005B4979">
        <w:t>, la source géothermique et la</w:t>
      </w:r>
      <w:r>
        <w:t xml:space="preserve"> source solaire</w:t>
      </w:r>
      <w:r w:rsidR="005B4979">
        <w:t>.</w:t>
      </w:r>
    </w:p>
    <w:p w:rsidR="002248B6" w:rsidRDefault="005B4979" w:rsidP="00F12FB7">
      <w:pPr>
        <w:jc w:val="both"/>
      </w:pPr>
      <w:r>
        <w:t xml:space="preserve">Comme l’a </w:t>
      </w:r>
      <w:r w:rsidR="00823D66">
        <w:t xml:space="preserve">indiqué </w:t>
      </w:r>
      <w:r>
        <w:t>le Directeur technique, la production du sucre est basée sur l’électricité.</w:t>
      </w:r>
      <w:r w:rsidR="00520CBD">
        <w:t xml:space="preserve"> Etant donné que la campagne nécessite beaucoup d’énergie, et pour pouvoir</w:t>
      </w:r>
      <w:r w:rsidR="002248B6">
        <w:t xml:space="preserve"> produire le sucre à moindre coû</w:t>
      </w:r>
      <w:r w:rsidR="00520CBD">
        <w:t xml:space="preserve">t, la SOSUMO utilise la bagasse comme matière première pour produire cette énergie. </w:t>
      </w:r>
    </w:p>
    <w:p w:rsidR="005B4979" w:rsidRDefault="003E3FFE" w:rsidP="00F12FB7">
      <w:pPr>
        <w:jc w:val="both"/>
      </w:pPr>
      <w:r>
        <w:t>Notons</w:t>
      </w:r>
      <w:r w:rsidR="00520CBD">
        <w:t xml:space="preserve"> que cette bagasse est </w:t>
      </w:r>
      <w:r>
        <w:t>produite</w:t>
      </w:r>
      <w:r w:rsidR="0061607B">
        <w:t>par</w:t>
      </w:r>
      <w:r w:rsidR="00520CBD">
        <w:t xml:space="preserve"> la </w:t>
      </w:r>
      <w:r>
        <w:t>SOSUMO</w:t>
      </w:r>
      <w:r w:rsidR="00520CBD">
        <w:t>.</w:t>
      </w:r>
      <w:r w:rsidR="001466A3">
        <w:t xml:space="preserve"> Même si la SOSUMO n’avait pas encore débuté la campagne,  les étudiants ont observé le circuit énergétique de</w:t>
      </w:r>
      <w:r w:rsidR="003A3DDB">
        <w:t xml:space="preserve"> la </w:t>
      </w:r>
      <w:r w:rsidR="001466A3">
        <w:t>production du sucre (depuis le broyage des cannes</w:t>
      </w:r>
      <w:r w:rsidR="0061607B">
        <w:t xml:space="preserve"> à sucre</w:t>
      </w:r>
      <w:r w:rsidR="001466A3">
        <w:t xml:space="preserve"> jusqu’à l’ensachage</w:t>
      </w:r>
      <w:r w:rsidR="00643D1F">
        <w:t>)</w:t>
      </w:r>
      <w:r w:rsidR="001466A3">
        <w:t xml:space="preserve">. </w:t>
      </w:r>
    </w:p>
    <w:p w:rsidR="004F60D9" w:rsidRDefault="004F60D9" w:rsidP="00F12FB7">
      <w:pPr>
        <w:jc w:val="both"/>
      </w:pPr>
      <w:r>
        <w:rPr>
          <w:noProof/>
        </w:rPr>
        <w:drawing>
          <wp:inline distT="0" distB="0" distL="0" distR="0">
            <wp:extent cx="3807460" cy="1903730"/>
            <wp:effectExtent l="0" t="0" r="0" b="0"/>
            <wp:docPr id="1" name="Image 1" descr="C:\Users\BUTOYI\AppData\Local\Microsoft\Windows\INetCache\Content.Word\MUBUG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TOYI\AppData\Local\Microsoft\Windows\INetCache\Content.Word\MUBUG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304" w:rsidRPr="00FF0888" w:rsidRDefault="00754C40" w:rsidP="00F12FB7">
      <w:pPr>
        <w:jc w:val="both"/>
      </w:pPr>
      <w:r>
        <w:t>L</w:t>
      </w:r>
      <w:r w:rsidR="0035145A">
        <w:t>es étudiants ont eu</w:t>
      </w:r>
      <w:r>
        <w:t xml:space="preserve"> également </w:t>
      </w:r>
      <w:r w:rsidR="0035145A">
        <w:t xml:space="preserve">l’occasion de visiter la centrale solaire de </w:t>
      </w:r>
      <w:r w:rsidR="003E542F">
        <w:t xml:space="preserve">MUBUGA, </w:t>
      </w:r>
      <w:r w:rsidR="008569A5">
        <w:t>en</w:t>
      </w:r>
      <w:r w:rsidR="005235E5">
        <w:t xml:space="preserve"> </w:t>
      </w:r>
      <w:r w:rsidR="00F5535B">
        <w:t>C</w:t>
      </w:r>
      <w:r w:rsidR="005235E5">
        <w:t xml:space="preserve">ommune et </w:t>
      </w:r>
      <w:r w:rsidR="00F5535B">
        <w:t>P</w:t>
      </w:r>
      <w:r w:rsidR="003E542F">
        <w:t>rovince de GITEGA</w:t>
      </w:r>
      <w:r w:rsidR="00E516AE">
        <w:t>. Cette centrale</w:t>
      </w:r>
      <w:r w:rsidR="005235E5">
        <w:t xml:space="preserve"> qui a été construite </w:t>
      </w:r>
      <w:r w:rsidR="00A56046">
        <w:t>dans le cadre d</w:t>
      </w:r>
      <w:r w:rsidR="003517F1">
        <w:t xml:space="preserve">u </w:t>
      </w:r>
      <w:r w:rsidR="00A56046">
        <w:t>partenariat public-</w:t>
      </w:r>
      <w:r w:rsidR="00FF0888">
        <w:t>privé</w:t>
      </w:r>
      <w:r w:rsidR="00FF0888" w:rsidRPr="00FF0888">
        <w:rPr>
          <w:color w:val="FF0000"/>
        </w:rPr>
        <w:t xml:space="preserve"> </w:t>
      </w:r>
      <w:bookmarkStart w:id="0" w:name="_GoBack"/>
      <w:bookmarkEnd w:id="0"/>
      <w:r w:rsidR="00477E92">
        <w:t xml:space="preserve"> en</w:t>
      </w:r>
      <w:r w:rsidR="00A37555">
        <w:t xml:space="preserve"> </w:t>
      </w:r>
      <w:r w:rsidR="00A56046">
        <w:t>2000</w:t>
      </w:r>
      <w:r w:rsidR="00A37555">
        <w:t xml:space="preserve"> </w:t>
      </w:r>
      <w:r w:rsidR="00A56046">
        <w:t xml:space="preserve">a </w:t>
      </w:r>
      <w:r w:rsidR="005235E5">
        <w:t>une capacité générée de</w:t>
      </w:r>
      <w:r w:rsidR="003E542F">
        <w:t xml:space="preserve"> 7,5 MW.</w:t>
      </w:r>
      <w:r w:rsidR="00A37555">
        <w:t xml:space="preserve"> </w:t>
      </w:r>
      <w:r w:rsidR="00A56046">
        <w:t>Les encadreurs ont expliqué aux étudiants comment</w:t>
      </w:r>
      <w:r w:rsidR="006850EC">
        <w:t xml:space="preserve">, </w:t>
      </w:r>
      <w:r w:rsidR="00A56046">
        <w:t>à partir de l’énergie solaire</w:t>
      </w:r>
      <w:r w:rsidR="006850EC">
        <w:t xml:space="preserve">, </w:t>
      </w:r>
      <w:r w:rsidR="00A56046">
        <w:t>on obtient de l’électricité.</w:t>
      </w:r>
    </w:p>
    <w:p w:rsidR="00200C26" w:rsidRPr="00200C26" w:rsidRDefault="00200C26" w:rsidP="00F12FB7">
      <w:pPr>
        <w:jc w:val="both"/>
        <w:rPr>
          <w:b/>
          <w:color w:val="FF0000"/>
        </w:rPr>
      </w:pPr>
      <w:r w:rsidRPr="00200C26">
        <w:rPr>
          <w:b/>
        </w:rPr>
        <w:t>VISITE DE</w:t>
      </w:r>
      <w:r w:rsidR="008E16CD">
        <w:rPr>
          <w:b/>
        </w:rPr>
        <w:t xml:space="preserve"> </w:t>
      </w:r>
      <w:r w:rsidRPr="00200C26">
        <w:rPr>
          <w:b/>
        </w:rPr>
        <w:t>LA CENTRALE HYDROELECTRIQUE DE RWEGURA</w:t>
      </w:r>
    </w:p>
    <w:p w:rsidR="004F60D9" w:rsidRDefault="004F60D9" w:rsidP="00F12FB7">
      <w:pPr>
        <w:jc w:val="both"/>
      </w:pPr>
      <w:r>
        <w:rPr>
          <w:noProof/>
          <w:color w:val="FF0000"/>
        </w:rPr>
        <w:drawing>
          <wp:inline distT="0" distB="0" distL="0" distR="0">
            <wp:extent cx="3807460" cy="1903730"/>
            <wp:effectExtent l="0" t="0" r="0" b="0"/>
            <wp:docPr id="2" name="Image 2" descr="C:\Users\BUTOYI\Dropbox\Mon PC (BUTOYI)\Downloads\RWEG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TOYI\Dropbox\Mon PC (BUTOYI)\Downloads\RWEGUR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847" w:rsidRDefault="00D07061" w:rsidP="000C12A3">
      <w:pPr>
        <w:jc w:val="both"/>
      </w:pPr>
      <w:r>
        <w:lastRenderedPageBreak/>
        <w:t>La C</w:t>
      </w:r>
      <w:r w:rsidR="0035145A">
        <w:t xml:space="preserve">entrale hydroélectrique de </w:t>
      </w:r>
      <w:r w:rsidR="003E542F">
        <w:t>RWEGURA</w:t>
      </w:r>
      <w:r w:rsidR="00B31589">
        <w:t xml:space="preserve"> est constituée par 5 ouvrages</w:t>
      </w:r>
      <w:r w:rsidR="0035145A">
        <w:t>. Cette centrale fournit 18 MW à part</w:t>
      </w:r>
      <w:r w:rsidR="00654518">
        <w:t>ir d’un lac artificiel alimenté</w:t>
      </w:r>
      <w:r w:rsidR="008E16CD">
        <w:t xml:space="preserve"> par les </w:t>
      </w:r>
      <w:r w:rsidR="0035145A">
        <w:t>Rivière</w:t>
      </w:r>
      <w:r w:rsidR="008E16CD">
        <w:t xml:space="preserve">s </w:t>
      </w:r>
      <w:r w:rsidR="003E542F">
        <w:t>GITENGE</w:t>
      </w:r>
      <w:r w:rsidR="0035145A">
        <w:t xml:space="preserve"> et </w:t>
      </w:r>
      <w:r w:rsidR="00654518">
        <w:t xml:space="preserve">MWOKORA. Ce lac se trouve à l’intersection de 3 </w:t>
      </w:r>
      <w:r w:rsidR="00D34B0A">
        <w:t>province</w:t>
      </w:r>
      <w:r w:rsidR="00F838B2">
        <w:t>s</w:t>
      </w:r>
      <w:r w:rsidR="007E0847">
        <w:t>,</w:t>
      </w:r>
      <w:r w:rsidR="00654518">
        <w:t xml:space="preserve"> à savoir</w:t>
      </w:r>
      <w:r w:rsidR="00F838B2">
        <w:t xml:space="preserve"> : </w:t>
      </w:r>
      <w:r w:rsidR="00AE4A1E">
        <w:t>KAYANZA,</w:t>
      </w:r>
      <w:r w:rsidR="00F47A6F">
        <w:t xml:space="preserve"> </w:t>
      </w:r>
      <w:r w:rsidR="00654518">
        <w:t>BUBANZA</w:t>
      </w:r>
      <w:r w:rsidR="00F47A6F">
        <w:t xml:space="preserve"> et </w:t>
      </w:r>
      <w:r w:rsidR="00AE4A1E">
        <w:t>CIBITOKE (BUTANYERERA pour Kayanza  et BUJUMBURA pour Bubanza et Cibitoke actuellement.</w:t>
      </w:r>
    </w:p>
    <w:p w:rsidR="00DA6347" w:rsidRDefault="00B31589" w:rsidP="000C12A3">
      <w:pPr>
        <w:jc w:val="both"/>
      </w:pPr>
      <w:r>
        <w:t xml:space="preserve">Le </w:t>
      </w:r>
      <w:r w:rsidR="00D07061">
        <w:t xml:space="preserve">premier </w:t>
      </w:r>
      <w:r>
        <w:t>ouvrage est le lac de retenue qui est construit à la hauteur de chute de 500 mètres par rapport aux installations électriques. Le niveau du lac est contrôlé quotidiennement à l’aide d’une échelle graduée jusqu’au fond</w:t>
      </w:r>
      <w:r w:rsidR="00CE2B9C">
        <w:t xml:space="preserve"> </w:t>
      </w:r>
      <w:r>
        <w:t>du lac. Le niveau maximal est de 225</w:t>
      </w:r>
      <w:r w:rsidR="005A7C36">
        <w:t>2,30</w:t>
      </w:r>
      <w:r>
        <w:t>m</w:t>
      </w:r>
      <w:r>
        <w:rPr>
          <w:vertAlign w:val="superscript"/>
        </w:rPr>
        <w:t>3</w:t>
      </w:r>
      <w:r>
        <w:t xml:space="preserve"> tandis que le niveau minimal est de 2140,50 m</w:t>
      </w:r>
      <w:r>
        <w:rPr>
          <w:vertAlign w:val="superscript"/>
        </w:rPr>
        <w:t>3</w:t>
      </w:r>
      <w:r>
        <w:t>.</w:t>
      </w:r>
      <w:r w:rsidR="00486181">
        <w:t xml:space="preserve"> </w:t>
      </w:r>
    </w:p>
    <w:p w:rsidR="00DA6347" w:rsidRDefault="008B1AE5" w:rsidP="000C12A3">
      <w:pPr>
        <w:jc w:val="both"/>
      </w:pPr>
      <w:r>
        <w:t xml:space="preserve">Le deuxième ouvrage est la prise d’eau </w:t>
      </w:r>
      <w:r w:rsidR="008115DE">
        <w:t>qui est constitué</w:t>
      </w:r>
      <w:r w:rsidR="00D07061">
        <w:t xml:space="preserve">e </w:t>
      </w:r>
      <w:r w:rsidR="008115DE">
        <w:t>d’un bâtiment en béton armé qui abrite la vanne d’entrée. Si la vanne es</w:t>
      </w:r>
      <w:r w:rsidR="00D07061">
        <w:t>t ouverte, l’eau coule vers la C</w:t>
      </w:r>
      <w:r w:rsidR="008115DE">
        <w:t>entrale.</w:t>
      </w:r>
      <w:r w:rsidR="00486181">
        <w:t xml:space="preserve"> </w:t>
      </w:r>
    </w:p>
    <w:p w:rsidR="00DA6347" w:rsidRDefault="008115DE" w:rsidP="000C12A3">
      <w:pPr>
        <w:jc w:val="both"/>
      </w:pPr>
      <w:r>
        <w:t xml:space="preserve">Le troisième </w:t>
      </w:r>
      <w:r w:rsidR="00B22DC4">
        <w:t xml:space="preserve">ouvrage </w:t>
      </w:r>
      <w:r>
        <w:t xml:space="preserve">est </w:t>
      </w:r>
      <w:r w:rsidR="00FF610D">
        <w:t>la</w:t>
      </w:r>
      <w:r>
        <w:t xml:space="preserve"> cheminé</w:t>
      </w:r>
      <w:r w:rsidR="00B22DC4">
        <w:t>e</w:t>
      </w:r>
      <w:r>
        <w:t xml:space="preserve"> d’équilibre qui peut arrêter  l’eau sans causer de dégâts.</w:t>
      </w:r>
      <w:r w:rsidR="00486181">
        <w:t xml:space="preserve"> </w:t>
      </w:r>
    </w:p>
    <w:p w:rsidR="00DA6347" w:rsidRDefault="00B22DC4" w:rsidP="000C12A3">
      <w:pPr>
        <w:jc w:val="both"/>
      </w:pPr>
      <w:r>
        <w:t>Le quatrième</w:t>
      </w:r>
      <w:r w:rsidR="00486181">
        <w:t xml:space="preserve"> </w:t>
      </w:r>
      <w:r>
        <w:t xml:space="preserve">ouvrage </w:t>
      </w:r>
      <w:r w:rsidR="00A47918">
        <w:t>est constitué d</w:t>
      </w:r>
      <w:r>
        <w:t>es installations des machines.</w:t>
      </w:r>
      <w:r w:rsidR="00486181">
        <w:t xml:space="preserve"> </w:t>
      </w:r>
    </w:p>
    <w:p w:rsidR="00267F05" w:rsidRDefault="00E32262" w:rsidP="000C12A3">
      <w:pPr>
        <w:jc w:val="both"/>
      </w:pPr>
      <w:r>
        <w:t>Le</w:t>
      </w:r>
      <w:r w:rsidR="00D8402F">
        <w:t xml:space="preserve"> cinquième ouvrage est la C</w:t>
      </w:r>
      <w:r w:rsidR="000A447C">
        <w:t>entrale</w:t>
      </w:r>
      <w:r w:rsidR="00486181">
        <w:t>.</w:t>
      </w:r>
    </w:p>
    <w:p w:rsidR="004F60D9" w:rsidRDefault="00267F05" w:rsidP="000C12A3">
      <w:pPr>
        <w:jc w:val="both"/>
        <w:rPr>
          <w:b/>
        </w:rPr>
      </w:pPr>
      <w:r>
        <w:t xml:space="preserve">Après la production de l’électricité </w:t>
      </w:r>
      <w:r w:rsidR="00F2131E">
        <w:t xml:space="preserve">au niveau de </w:t>
      </w:r>
      <w:r w:rsidR="00F854C1">
        <w:t>la C</w:t>
      </w:r>
      <w:r>
        <w:t>entrale de RWEGURA, le réseau des lignes électr</w:t>
      </w:r>
      <w:r w:rsidR="00F854C1">
        <w:t>iques est transporté jusqu’au C</w:t>
      </w:r>
      <w:r>
        <w:t>entre national de dispatching de la R</w:t>
      </w:r>
      <w:r w:rsidR="00A11882">
        <w:t xml:space="preserve">oute </w:t>
      </w:r>
      <w:r>
        <w:t>N</w:t>
      </w:r>
      <w:r w:rsidR="00A11882">
        <w:t xml:space="preserve">ationale numéro </w:t>
      </w:r>
      <w:r>
        <w:t>1</w:t>
      </w:r>
      <w:r w:rsidR="00A11882">
        <w:t xml:space="preserve"> (RN1)</w:t>
      </w:r>
      <w:r w:rsidR="00133F97">
        <w:t>.</w:t>
      </w:r>
    </w:p>
    <w:p w:rsidR="00654518" w:rsidRDefault="00200C26" w:rsidP="00F12FB7">
      <w:pPr>
        <w:jc w:val="both"/>
        <w:rPr>
          <w:b/>
        </w:rPr>
      </w:pPr>
      <w:r w:rsidRPr="00200C26">
        <w:rPr>
          <w:b/>
        </w:rPr>
        <w:t>VIS</w:t>
      </w:r>
      <w:r w:rsidR="00951658">
        <w:rPr>
          <w:b/>
        </w:rPr>
        <w:t>ITE DU CENTRE DE DISPATCHING</w:t>
      </w:r>
      <w:r w:rsidR="00C775C5">
        <w:rPr>
          <w:b/>
        </w:rPr>
        <w:t xml:space="preserve"> DE LA </w:t>
      </w:r>
      <w:r w:rsidR="00951658">
        <w:rPr>
          <w:b/>
        </w:rPr>
        <w:t>RN1</w:t>
      </w:r>
    </w:p>
    <w:p w:rsidR="00531C55" w:rsidRDefault="001B40E1" w:rsidP="00951658">
      <w:pPr>
        <w:jc w:val="both"/>
      </w:pPr>
      <w:r w:rsidRPr="00FF0888">
        <w:t>E</w:t>
      </w:r>
      <w:r w:rsidR="00951658">
        <w:t>n</w:t>
      </w:r>
      <w:r>
        <w:t xml:space="preserve"> </w:t>
      </w:r>
      <w:r w:rsidR="00951658">
        <w:t>poursuiv</w:t>
      </w:r>
      <w:r>
        <w:t xml:space="preserve">ant </w:t>
      </w:r>
      <w:r w:rsidR="00951658">
        <w:t xml:space="preserve">la </w:t>
      </w:r>
      <w:r w:rsidR="000114EC">
        <w:t>visite</w:t>
      </w:r>
      <w:r>
        <w:t xml:space="preserve"> sur </w:t>
      </w:r>
      <w:r w:rsidR="000114EC">
        <w:t>réseau hydroélectrique de</w:t>
      </w:r>
      <w:r w:rsidR="00C775C5">
        <w:t xml:space="preserve"> </w:t>
      </w:r>
      <w:r w:rsidR="000114EC">
        <w:t>Rwegura</w:t>
      </w:r>
      <w:r w:rsidR="00C775C5">
        <w:t xml:space="preserve"> et de </w:t>
      </w:r>
      <w:r w:rsidR="00951658">
        <w:t xml:space="preserve">la production de l’électricité, les étudiants de </w:t>
      </w:r>
      <w:r w:rsidR="00951658" w:rsidRPr="00951658">
        <w:t>G</w:t>
      </w:r>
      <w:r w:rsidR="000A554A">
        <w:t>-</w:t>
      </w:r>
      <w:r w:rsidR="00C775C5">
        <w:t xml:space="preserve">EII </w:t>
      </w:r>
      <w:r w:rsidR="00951658" w:rsidRPr="00951658">
        <w:t>ont visité</w:t>
      </w:r>
      <w:r w:rsidR="00C775C5">
        <w:t xml:space="preserve"> le C</w:t>
      </w:r>
      <w:r w:rsidR="00951658" w:rsidRPr="00951658">
        <w:t>entre de dispatching</w:t>
      </w:r>
      <w:r w:rsidR="00C775C5">
        <w:t xml:space="preserve"> </w:t>
      </w:r>
      <w:r w:rsidR="00951658" w:rsidRPr="00951658">
        <w:t>de</w:t>
      </w:r>
      <w:r w:rsidR="00C775C5">
        <w:t xml:space="preserve"> la </w:t>
      </w:r>
      <w:r w:rsidR="00951658" w:rsidRPr="00951658">
        <w:t>RN</w:t>
      </w:r>
      <w:r w:rsidR="00C775C5">
        <w:t>1</w:t>
      </w:r>
      <w:r w:rsidR="00951658" w:rsidRPr="00951658">
        <w:t xml:space="preserve"> en </w:t>
      </w:r>
      <w:r w:rsidR="00960751">
        <w:t>M</w:t>
      </w:r>
      <w:r w:rsidR="00951658" w:rsidRPr="00951658">
        <w:t>airie de Bujumbura.</w:t>
      </w:r>
    </w:p>
    <w:p w:rsidR="004F60D9" w:rsidRDefault="004F60D9" w:rsidP="00951658">
      <w:pPr>
        <w:jc w:val="both"/>
      </w:pPr>
      <w:r>
        <w:rPr>
          <w:noProof/>
        </w:rPr>
        <w:drawing>
          <wp:inline distT="0" distB="0" distL="0" distR="0">
            <wp:extent cx="3807460" cy="1903730"/>
            <wp:effectExtent l="0" t="0" r="0" b="0"/>
            <wp:docPr id="3" name="Image 3" descr="C:\Users\BUTOYI\AppData\Local\Microsoft\Windows\INetCache\Content.Word\DISPATC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TOYI\AppData\Local\Microsoft\Windows\INetCache\Content.Word\DISPATCH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58" w:rsidRPr="00951658" w:rsidRDefault="003F5AA5" w:rsidP="00951658">
      <w:pPr>
        <w:jc w:val="both"/>
      </w:pPr>
      <w:r>
        <w:t>Ce C</w:t>
      </w:r>
      <w:r w:rsidR="00A54A1E">
        <w:t>entre de dispatching est le C</w:t>
      </w:r>
      <w:r w:rsidR="000A554A">
        <w:t xml:space="preserve">entre de contrôle de tout le réseau électrique produit au Burundi. </w:t>
      </w:r>
      <w:r w:rsidR="00CE1437">
        <w:t xml:space="preserve">Dans </w:t>
      </w:r>
      <w:r w:rsidR="002556C6">
        <w:t>la salle de dispatching</w:t>
      </w:r>
      <w:r w:rsidR="00CE1437">
        <w:t xml:space="preserve"> où est installé le tableau de commande</w:t>
      </w:r>
      <w:r w:rsidR="002556C6">
        <w:t>, le personnelvérifie que la production de l’électricité répond à la demande de la clientèle.</w:t>
      </w:r>
      <w:r w:rsidR="00531C55">
        <w:t xml:space="preserve"> Les étudiants ont eu l’</w:t>
      </w:r>
      <w:r w:rsidR="00683462">
        <w:t xml:space="preserve">occasion de comprendre tout le système de production et de distribution de </w:t>
      </w:r>
      <w:r w:rsidR="00BE5E87">
        <w:t>l’électricité,</w:t>
      </w:r>
      <w:r w:rsidR="00683462">
        <w:t xml:space="preserve"> depuis </w:t>
      </w:r>
      <w:r w:rsidR="0058249B">
        <w:t>un</w:t>
      </w:r>
      <w:r w:rsidR="001B46E4">
        <w:t xml:space="preserve"> c</w:t>
      </w:r>
      <w:r w:rsidR="00BE5E87">
        <w:t>entre hydroélectrique jusqu</w:t>
      </w:r>
      <w:r w:rsidR="00A54A1E">
        <w:t xml:space="preserve">’à la distribution </w:t>
      </w:r>
      <w:r w:rsidR="00BE5E87">
        <w:t>au consommateur de l’énergie électrique</w:t>
      </w:r>
      <w:r w:rsidR="00A54A1E">
        <w:t>, en passant par le C</w:t>
      </w:r>
      <w:r w:rsidR="00BE5E87">
        <w:t>entre de dispatching.</w:t>
      </w:r>
    </w:p>
    <w:p w:rsidR="00951658" w:rsidRPr="00951658" w:rsidRDefault="00951658" w:rsidP="00F12FB7">
      <w:pPr>
        <w:jc w:val="both"/>
      </w:pPr>
    </w:p>
    <w:sectPr w:rsidR="00951658" w:rsidRPr="00951658" w:rsidSect="004F60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C1CA5"/>
    <w:rsid w:val="000114EC"/>
    <w:rsid w:val="0002225F"/>
    <w:rsid w:val="0002444A"/>
    <w:rsid w:val="00032733"/>
    <w:rsid w:val="00081D2D"/>
    <w:rsid w:val="000A447C"/>
    <w:rsid w:val="000A554A"/>
    <w:rsid w:val="000B355C"/>
    <w:rsid w:val="000C12A3"/>
    <w:rsid w:val="00133F97"/>
    <w:rsid w:val="001466A3"/>
    <w:rsid w:val="00175396"/>
    <w:rsid w:val="001B40E1"/>
    <w:rsid w:val="001B46E4"/>
    <w:rsid w:val="001D07AC"/>
    <w:rsid w:val="001D0875"/>
    <w:rsid w:val="00200C26"/>
    <w:rsid w:val="00202006"/>
    <w:rsid w:val="00211F45"/>
    <w:rsid w:val="002208EA"/>
    <w:rsid w:val="002248B6"/>
    <w:rsid w:val="002556C6"/>
    <w:rsid w:val="00267F05"/>
    <w:rsid w:val="002A3304"/>
    <w:rsid w:val="002B35B8"/>
    <w:rsid w:val="002B7520"/>
    <w:rsid w:val="002E1528"/>
    <w:rsid w:val="002E4E76"/>
    <w:rsid w:val="0035145A"/>
    <w:rsid w:val="003517F1"/>
    <w:rsid w:val="003A3DDB"/>
    <w:rsid w:val="003E3FFE"/>
    <w:rsid w:val="003E542F"/>
    <w:rsid w:val="003F5AA5"/>
    <w:rsid w:val="00413D8A"/>
    <w:rsid w:val="00442D07"/>
    <w:rsid w:val="0044433E"/>
    <w:rsid w:val="004562AC"/>
    <w:rsid w:val="00477E92"/>
    <w:rsid w:val="00486181"/>
    <w:rsid w:val="004F60D9"/>
    <w:rsid w:val="005140CA"/>
    <w:rsid w:val="005147A7"/>
    <w:rsid w:val="00520CBD"/>
    <w:rsid w:val="005235E5"/>
    <w:rsid w:val="00531C55"/>
    <w:rsid w:val="005503C2"/>
    <w:rsid w:val="00552F67"/>
    <w:rsid w:val="00557A24"/>
    <w:rsid w:val="0058249B"/>
    <w:rsid w:val="0058328B"/>
    <w:rsid w:val="005A7C36"/>
    <w:rsid w:val="005B4979"/>
    <w:rsid w:val="005F2F73"/>
    <w:rsid w:val="006023D9"/>
    <w:rsid w:val="0061607B"/>
    <w:rsid w:val="00620BF9"/>
    <w:rsid w:val="00643D1F"/>
    <w:rsid w:val="0065040A"/>
    <w:rsid w:val="00651197"/>
    <w:rsid w:val="00654518"/>
    <w:rsid w:val="00656873"/>
    <w:rsid w:val="00683462"/>
    <w:rsid w:val="006850EC"/>
    <w:rsid w:val="006A4039"/>
    <w:rsid w:val="006F10CC"/>
    <w:rsid w:val="00717361"/>
    <w:rsid w:val="00754C40"/>
    <w:rsid w:val="007B0869"/>
    <w:rsid w:val="007E0847"/>
    <w:rsid w:val="007E1B3E"/>
    <w:rsid w:val="007F31A0"/>
    <w:rsid w:val="008115DE"/>
    <w:rsid w:val="00823D66"/>
    <w:rsid w:val="008569A5"/>
    <w:rsid w:val="00861C4A"/>
    <w:rsid w:val="008B1AE5"/>
    <w:rsid w:val="008E16CD"/>
    <w:rsid w:val="00951658"/>
    <w:rsid w:val="00960751"/>
    <w:rsid w:val="00961CC1"/>
    <w:rsid w:val="00966E29"/>
    <w:rsid w:val="009E7BC0"/>
    <w:rsid w:val="009F2756"/>
    <w:rsid w:val="00A11882"/>
    <w:rsid w:val="00A37555"/>
    <w:rsid w:val="00A47918"/>
    <w:rsid w:val="00A507D2"/>
    <w:rsid w:val="00A54A1E"/>
    <w:rsid w:val="00A56046"/>
    <w:rsid w:val="00A82DED"/>
    <w:rsid w:val="00AA7A56"/>
    <w:rsid w:val="00AB392F"/>
    <w:rsid w:val="00AB5E13"/>
    <w:rsid w:val="00AD5C5F"/>
    <w:rsid w:val="00AE4A1E"/>
    <w:rsid w:val="00AE68B2"/>
    <w:rsid w:val="00B00FD2"/>
    <w:rsid w:val="00B13D59"/>
    <w:rsid w:val="00B22366"/>
    <w:rsid w:val="00B22DC4"/>
    <w:rsid w:val="00B30180"/>
    <w:rsid w:val="00B31589"/>
    <w:rsid w:val="00BE5E87"/>
    <w:rsid w:val="00BE7463"/>
    <w:rsid w:val="00C20A4D"/>
    <w:rsid w:val="00C318D8"/>
    <w:rsid w:val="00C775C5"/>
    <w:rsid w:val="00C9135C"/>
    <w:rsid w:val="00CE1437"/>
    <w:rsid w:val="00CE2B9C"/>
    <w:rsid w:val="00D07061"/>
    <w:rsid w:val="00D34B0A"/>
    <w:rsid w:val="00D45FF5"/>
    <w:rsid w:val="00D8402F"/>
    <w:rsid w:val="00DA6347"/>
    <w:rsid w:val="00E12E92"/>
    <w:rsid w:val="00E32262"/>
    <w:rsid w:val="00E516AE"/>
    <w:rsid w:val="00E93357"/>
    <w:rsid w:val="00E97C83"/>
    <w:rsid w:val="00F12FB7"/>
    <w:rsid w:val="00F1458B"/>
    <w:rsid w:val="00F2131E"/>
    <w:rsid w:val="00F2487E"/>
    <w:rsid w:val="00F35AF2"/>
    <w:rsid w:val="00F40100"/>
    <w:rsid w:val="00F44981"/>
    <w:rsid w:val="00F47A6F"/>
    <w:rsid w:val="00F5535B"/>
    <w:rsid w:val="00F838B2"/>
    <w:rsid w:val="00F854C1"/>
    <w:rsid w:val="00FC1CA5"/>
    <w:rsid w:val="00FC44CD"/>
    <w:rsid w:val="00FD1F19"/>
    <w:rsid w:val="00FF0888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2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60D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F08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6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BUTOYI</cp:lastModifiedBy>
  <cp:revision>12</cp:revision>
  <dcterms:created xsi:type="dcterms:W3CDTF">2025-09-29T10:16:00Z</dcterms:created>
  <dcterms:modified xsi:type="dcterms:W3CDTF">2025-09-30T09:17:00Z</dcterms:modified>
</cp:coreProperties>
</file>